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1CE7" w14:textId="77777777" w:rsidR="00B84821" w:rsidRDefault="00B84821">
      <w:pPr>
        <w:jc w:val="both"/>
      </w:pPr>
      <w:bookmarkStart w:id="0" w:name="_GoBack"/>
      <w:bookmarkEnd w:id="0"/>
    </w:p>
    <w:p w14:paraId="737BACAC" w14:textId="77777777" w:rsidR="00B84821" w:rsidRDefault="001F7CB2">
      <w:pPr>
        <w:pBdr>
          <w:top w:val="nil"/>
          <w:left w:val="nil"/>
          <w:bottom w:val="nil"/>
          <w:right w:val="nil"/>
          <w:between w:val="nil"/>
        </w:pBdr>
        <w:jc w:val="center"/>
        <w:rPr>
          <w:b/>
          <w:color w:val="DA002E"/>
          <w:sz w:val="40"/>
          <w:szCs w:val="40"/>
        </w:rPr>
      </w:pPr>
      <w:r>
        <w:rPr>
          <w:b/>
          <w:color w:val="DA002E"/>
          <w:sz w:val="40"/>
          <w:szCs w:val="40"/>
        </w:rPr>
        <w:t>Stagiaire enseignement et coordination pédagogique</w:t>
      </w:r>
    </w:p>
    <w:p w14:paraId="6A9C2BE8" w14:textId="77777777" w:rsidR="00B84821" w:rsidRDefault="00B84821">
      <w:pPr>
        <w:jc w:val="both"/>
      </w:pPr>
    </w:p>
    <w:p w14:paraId="044D5301" w14:textId="77777777" w:rsidR="00B84821" w:rsidRDefault="001F7CB2">
      <w:pPr>
        <w:jc w:val="both"/>
      </w:pPr>
      <w:r>
        <w:t>Le stage a pour objet de compléter la formation initiale par une expérience acquise à l'occasion de I ’exécution d'une mission précise dont les objectifs sont les suivants :</w:t>
      </w:r>
    </w:p>
    <w:p w14:paraId="2575FA2C" w14:textId="77777777" w:rsidR="00B84821" w:rsidRDefault="00B84821">
      <w:pPr>
        <w:jc w:val="both"/>
      </w:pPr>
    </w:p>
    <w:p w14:paraId="3A0B354A" w14:textId="77777777" w:rsidR="00B84821" w:rsidRDefault="001F7CB2">
      <w:pPr>
        <w:jc w:val="both"/>
      </w:pPr>
      <w:r>
        <w:t xml:space="preserve">1/ </w:t>
      </w:r>
      <w:r>
        <w:rPr>
          <w:b/>
        </w:rPr>
        <w:t>la prise en charge d’environ 15-18heures de cours</w:t>
      </w:r>
      <w:r>
        <w:t xml:space="preserve"> pour adultes et jeune public</w:t>
      </w:r>
      <w:r>
        <w:t xml:space="preserve"> (niveaux A1 à C1) en cours de groupe et/ou privés du lundi au samedi matin et des tests de placement. Les cours se déroulent principalement de 18h à 20h. </w:t>
      </w:r>
    </w:p>
    <w:p w14:paraId="5B082069" w14:textId="77777777" w:rsidR="00B84821" w:rsidRDefault="001F7CB2">
      <w:pPr>
        <w:jc w:val="both"/>
      </w:pPr>
      <w:r>
        <w:t>- Cours de français général, français écrit, français oral, cours de français sur objectifs spécifiq</w:t>
      </w:r>
      <w:r>
        <w:t>ues et de spécialité, sur site ou hors site.</w:t>
      </w:r>
    </w:p>
    <w:p w14:paraId="61D055C0" w14:textId="77777777" w:rsidR="00B84821" w:rsidRDefault="001F7CB2">
      <w:pPr>
        <w:jc w:val="both"/>
      </w:pPr>
      <w:r>
        <w:t>- Utilisation des méthodes et des documents pédagogiques choisis par la direction de l’école.</w:t>
      </w:r>
    </w:p>
    <w:p w14:paraId="10769F63" w14:textId="77777777" w:rsidR="00B84821" w:rsidRDefault="001F7CB2">
      <w:pPr>
        <w:jc w:val="both"/>
      </w:pPr>
      <w:r>
        <w:t>- Respect des progressions définies par la direction.</w:t>
      </w:r>
    </w:p>
    <w:p w14:paraId="31CD5D60" w14:textId="77777777" w:rsidR="00B84821" w:rsidRDefault="00B84821">
      <w:pPr>
        <w:jc w:val="both"/>
      </w:pPr>
    </w:p>
    <w:p w14:paraId="2E83FF7F" w14:textId="77777777" w:rsidR="00B84821" w:rsidRDefault="001F7CB2">
      <w:pPr>
        <w:jc w:val="both"/>
      </w:pPr>
      <w:r>
        <w:rPr>
          <w:b/>
        </w:rPr>
        <w:t>Activités induites :</w:t>
      </w:r>
    </w:p>
    <w:p w14:paraId="18ED79E4" w14:textId="77777777" w:rsidR="00B84821" w:rsidRDefault="001F7CB2">
      <w:r>
        <w:t xml:space="preserve">- Travail de recherche et de préparation </w:t>
      </w:r>
      <w:r>
        <w:t>des cours.</w:t>
      </w:r>
    </w:p>
    <w:p w14:paraId="6969CFA1" w14:textId="77777777" w:rsidR="00B84821" w:rsidRDefault="001F7CB2">
      <w:r>
        <w:t>- Suivi et correction des travaux se rapportant aux cours.</w:t>
      </w:r>
    </w:p>
    <w:p w14:paraId="1B4F4F59" w14:textId="77777777" w:rsidR="00B84821" w:rsidRDefault="001F7CB2">
      <w:r>
        <w:t>- Réalisation et correction des tests propres à son ou ses cours.</w:t>
      </w:r>
    </w:p>
    <w:p w14:paraId="4CA3C679" w14:textId="77777777" w:rsidR="00B84821" w:rsidRDefault="001F7CB2">
      <w:pPr>
        <w:jc w:val="both"/>
      </w:pPr>
      <w:r>
        <w:t>- Tâches administratives liées à la gestion des étudiants de la ou des classe(s) affectée(s) : suivi des présences, indi</w:t>
      </w:r>
      <w:r>
        <w:t>cation quotidienne du contenu des cours, lecture des circulaires, présentation des activités culturelles, application des règles internes de sécurité et de propreté….</w:t>
      </w:r>
    </w:p>
    <w:p w14:paraId="4201F230" w14:textId="77777777" w:rsidR="00B84821" w:rsidRDefault="001F7CB2">
      <w:r>
        <w:t>- Accompagnement personnalisé des étudiants de sa (ses) classe(s).</w:t>
      </w:r>
    </w:p>
    <w:p w14:paraId="5FB4FA4C" w14:textId="77777777" w:rsidR="00B84821" w:rsidRDefault="00B84821">
      <w:pPr>
        <w:jc w:val="both"/>
        <w:rPr>
          <w:b/>
        </w:rPr>
      </w:pPr>
    </w:p>
    <w:p w14:paraId="3CF30DCD" w14:textId="77777777" w:rsidR="00B84821" w:rsidRDefault="001F7CB2">
      <w:pPr>
        <w:jc w:val="both"/>
      </w:pPr>
      <w:r>
        <w:t xml:space="preserve">2/ </w:t>
      </w:r>
      <w:r>
        <w:rPr>
          <w:b/>
        </w:rPr>
        <w:t>le développement d</w:t>
      </w:r>
      <w:r>
        <w:rPr>
          <w:b/>
        </w:rPr>
        <w:t>e l’offre de cours et de projets pédagogiques </w:t>
      </w:r>
      <w:r>
        <w:rPr>
          <w:b/>
          <w:u w:val="single"/>
        </w:rPr>
        <w:t>(selon les besoins du département</w:t>
      </w:r>
      <w:proofErr w:type="gramStart"/>
      <w:r>
        <w:rPr>
          <w:b/>
          <w:u w:val="single"/>
        </w:rPr>
        <w:t>)</w:t>
      </w:r>
      <w:r>
        <w:rPr>
          <w:b/>
        </w:rPr>
        <w:t>:</w:t>
      </w:r>
      <w:proofErr w:type="gramEnd"/>
    </w:p>
    <w:p w14:paraId="5365434B" w14:textId="77777777" w:rsidR="00B84821" w:rsidRDefault="001F7CB2">
      <w:pPr>
        <w:jc w:val="both"/>
      </w:pPr>
      <w:r>
        <w:t>- gestion de projets avec les jeunes apprenants : création et prise en charge d’ateliers (spectacles, ateliers théâtre, cuisine etc…), animation d’ateliers lors des visites d</w:t>
      </w:r>
      <w:r>
        <w:t>’écoles.</w:t>
      </w:r>
    </w:p>
    <w:p w14:paraId="6ED37B92" w14:textId="77777777" w:rsidR="00B84821" w:rsidRDefault="001F7CB2">
      <w:pPr>
        <w:jc w:val="both"/>
      </w:pPr>
      <w:r>
        <w:t xml:space="preserve">- développement de ressources pédagogiques </w:t>
      </w:r>
    </w:p>
    <w:p w14:paraId="42387C63" w14:textId="77777777" w:rsidR="00B84821" w:rsidRDefault="001F7CB2">
      <w:pPr>
        <w:jc w:val="both"/>
      </w:pPr>
      <w:r>
        <w:t xml:space="preserve">- développement de la bibliothèque de l’apprenant </w:t>
      </w:r>
    </w:p>
    <w:p w14:paraId="0C08AE9F" w14:textId="77777777" w:rsidR="00B84821" w:rsidRDefault="001F7CB2">
      <w:pPr>
        <w:jc w:val="both"/>
      </w:pPr>
      <w:r>
        <w:t>- Orientation et placement des étudiants.</w:t>
      </w:r>
    </w:p>
    <w:p w14:paraId="441FB645" w14:textId="77777777" w:rsidR="00B84821" w:rsidRDefault="001F7CB2">
      <w:pPr>
        <w:jc w:val="both"/>
      </w:pPr>
      <w:r>
        <w:t xml:space="preserve">- Participation, le cas échéant, à la surveillance et au jury des examens </w:t>
      </w:r>
    </w:p>
    <w:p w14:paraId="0FA04ADD" w14:textId="77777777" w:rsidR="00B84821" w:rsidRDefault="001F7CB2">
      <w:pPr>
        <w:jc w:val="both"/>
      </w:pPr>
      <w:r>
        <w:t xml:space="preserve">- Réalisation de tâches administratives </w:t>
      </w:r>
    </w:p>
    <w:p w14:paraId="1364B2F1" w14:textId="77777777" w:rsidR="00B84821" w:rsidRDefault="00B84821">
      <w:pPr>
        <w:jc w:val="both"/>
      </w:pPr>
    </w:p>
    <w:p w14:paraId="193172F0" w14:textId="77777777" w:rsidR="00B84821" w:rsidRDefault="001F7CB2">
      <w:pPr>
        <w:jc w:val="both"/>
      </w:pPr>
      <w:r>
        <w:t xml:space="preserve">3/ </w:t>
      </w:r>
      <w:r>
        <w:rPr>
          <w:b/>
        </w:rPr>
        <w:t>la participation active aux évènements et projets de I ‘Alliance Française </w:t>
      </w:r>
      <w:r>
        <w:rPr>
          <w:b/>
          <w:u w:val="single"/>
        </w:rPr>
        <w:t>(selon les besoins du département</w:t>
      </w:r>
      <w:proofErr w:type="gramStart"/>
      <w:r>
        <w:rPr>
          <w:b/>
          <w:u w:val="single"/>
        </w:rPr>
        <w:t>)</w:t>
      </w:r>
      <w:r>
        <w:rPr>
          <w:b/>
        </w:rPr>
        <w:t>:</w:t>
      </w:r>
      <w:proofErr w:type="gramEnd"/>
    </w:p>
    <w:p w14:paraId="19131B2F" w14:textId="77777777" w:rsidR="00B84821" w:rsidRDefault="001F7CB2">
      <w:pPr>
        <w:jc w:val="both"/>
      </w:pPr>
      <w:r>
        <w:t xml:space="preserve">- Présence et implication aux évènements culturels </w:t>
      </w:r>
    </w:p>
    <w:p w14:paraId="0D06A42F" w14:textId="77777777" w:rsidR="00B84821" w:rsidRDefault="001F7CB2">
      <w:pPr>
        <w:jc w:val="both"/>
      </w:pPr>
      <w:r>
        <w:t>- Présence et implication dans la vie quotidienn</w:t>
      </w:r>
      <w:r>
        <w:t>e de l’Alliance (répondre au téléphone, préparer le café pour ses étudiants si nécessaire et autres tâches du quotidien).</w:t>
      </w:r>
    </w:p>
    <w:p w14:paraId="52D544D6" w14:textId="77777777" w:rsidR="00B84821" w:rsidRDefault="001F7CB2">
      <w:pPr>
        <w:jc w:val="both"/>
      </w:pPr>
      <w:r>
        <w:t xml:space="preserve">- Participation aux réunions et séances de formation </w:t>
      </w:r>
    </w:p>
    <w:p w14:paraId="5ABEB48F" w14:textId="77777777" w:rsidR="00B84821" w:rsidRDefault="001F7CB2">
      <w:pPr>
        <w:jc w:val="both"/>
      </w:pPr>
      <w:r>
        <w:t>- Assistanat de la coordination dans les travaux de démarche qualité mise en pla</w:t>
      </w:r>
      <w:r>
        <w:t>ce au sein de l’établissement.</w:t>
      </w:r>
    </w:p>
    <w:p w14:paraId="6121C496" w14:textId="77777777" w:rsidR="00B84821" w:rsidRDefault="00B84821">
      <w:pPr>
        <w:jc w:val="both"/>
      </w:pPr>
    </w:p>
    <w:p w14:paraId="677FAB3F" w14:textId="77777777" w:rsidR="00B84821" w:rsidRDefault="001F7CB2">
      <w:r>
        <w:rPr>
          <w:b/>
        </w:rPr>
        <w:lastRenderedPageBreak/>
        <w:t xml:space="preserve">Volume horaire / semaine : </w:t>
      </w:r>
      <w:r>
        <w:t>35h/semaine</w:t>
      </w:r>
    </w:p>
    <w:p w14:paraId="27D97A49" w14:textId="77777777" w:rsidR="00B84821" w:rsidRDefault="00B84821"/>
    <w:p w14:paraId="5D3519A9" w14:textId="77777777" w:rsidR="00B84821" w:rsidRDefault="001F7CB2">
      <w:pPr>
        <w:rPr>
          <w:b/>
        </w:rPr>
      </w:pPr>
      <w:r>
        <w:rPr>
          <w:b/>
        </w:rPr>
        <w:t xml:space="preserve">Encadrement pédagogique : </w:t>
      </w:r>
      <w:r>
        <w:t>Oui</w:t>
      </w:r>
    </w:p>
    <w:p w14:paraId="59264BC0" w14:textId="77777777" w:rsidR="00B84821" w:rsidRDefault="00B84821">
      <w:pPr>
        <w:rPr>
          <w:b/>
        </w:rPr>
      </w:pPr>
    </w:p>
    <w:p w14:paraId="2D34D90C" w14:textId="77777777" w:rsidR="00B84821" w:rsidRDefault="001F7CB2">
      <w:pPr>
        <w:rPr>
          <w:b/>
        </w:rPr>
      </w:pPr>
      <w:proofErr w:type="gramStart"/>
      <w:r>
        <w:rPr>
          <w:b/>
        </w:rPr>
        <w:t>Convention:</w:t>
      </w:r>
      <w:proofErr w:type="gramEnd"/>
      <w:r>
        <w:rPr>
          <w:b/>
        </w:rPr>
        <w:t xml:space="preserve"> </w:t>
      </w:r>
      <w:r>
        <w:t>Oui (obligatoire)</w:t>
      </w:r>
    </w:p>
    <w:p w14:paraId="5F776219" w14:textId="77777777" w:rsidR="00B84821" w:rsidRDefault="00B84821">
      <w:pPr>
        <w:rPr>
          <w:b/>
        </w:rPr>
      </w:pPr>
    </w:p>
    <w:p w14:paraId="01FB3087" w14:textId="77777777" w:rsidR="00B84821" w:rsidRDefault="001F7CB2">
      <w:r>
        <w:rPr>
          <w:b/>
        </w:rPr>
        <w:t>Lieu :</w:t>
      </w:r>
      <w:r>
        <w:t xml:space="preserve"> Canberra, Australie</w:t>
      </w:r>
    </w:p>
    <w:p w14:paraId="1C815D8C" w14:textId="77777777" w:rsidR="00B84821" w:rsidRDefault="00B84821"/>
    <w:p w14:paraId="29EE87AC" w14:textId="77777777" w:rsidR="00B84821" w:rsidRDefault="001F7CB2">
      <w:pPr>
        <w:rPr>
          <w:b/>
        </w:rPr>
      </w:pPr>
      <w:r>
        <w:rPr>
          <w:b/>
        </w:rPr>
        <w:t xml:space="preserve">Durée du stage : </w:t>
      </w:r>
      <w:r>
        <w:t>6 mois</w:t>
      </w:r>
    </w:p>
    <w:p w14:paraId="3ED7AAB9" w14:textId="77777777" w:rsidR="00B84821" w:rsidRDefault="00B84821"/>
    <w:p w14:paraId="72BD61DB" w14:textId="77777777" w:rsidR="00B84821" w:rsidRDefault="001F7CB2">
      <w:pPr>
        <w:rPr>
          <w:b/>
        </w:rPr>
      </w:pPr>
      <w:r>
        <w:rPr>
          <w:b/>
        </w:rPr>
        <w:t xml:space="preserve">Prise de poste : </w:t>
      </w:r>
      <w:r>
        <w:t>15/07/2019, une arrivée en amont pour la recherche de logement est donc souhaitable. Fin de poste le 14/01/2020.</w:t>
      </w:r>
    </w:p>
    <w:p w14:paraId="666008EA" w14:textId="77777777" w:rsidR="00B84821" w:rsidRDefault="00B84821"/>
    <w:p w14:paraId="0D42EAAD" w14:textId="77777777" w:rsidR="00B84821" w:rsidRDefault="001F7CB2">
      <w:pPr>
        <w:rPr>
          <w:b/>
        </w:rPr>
      </w:pPr>
      <w:r>
        <w:rPr>
          <w:b/>
        </w:rPr>
        <w:t xml:space="preserve">Date limite de validité de l’annonce : </w:t>
      </w:r>
      <w:r>
        <w:t>/</w:t>
      </w:r>
    </w:p>
    <w:p w14:paraId="5B31B760" w14:textId="77777777" w:rsidR="00B84821" w:rsidRDefault="00B84821">
      <w:pPr>
        <w:rPr>
          <w:b/>
        </w:rPr>
      </w:pPr>
    </w:p>
    <w:p w14:paraId="1D54D77C" w14:textId="77777777" w:rsidR="00B84821" w:rsidRDefault="001F7CB2">
      <w:r>
        <w:rPr>
          <w:b/>
        </w:rPr>
        <w:t xml:space="preserve">Diplômes </w:t>
      </w:r>
      <w:proofErr w:type="gramStart"/>
      <w:r>
        <w:rPr>
          <w:b/>
        </w:rPr>
        <w:t>souhaités:</w:t>
      </w:r>
      <w:proofErr w:type="gramEnd"/>
      <w:r>
        <w:rPr>
          <w:b/>
        </w:rPr>
        <w:t xml:space="preserve"> </w:t>
      </w:r>
      <w:r>
        <w:t>Master 2 FLE ou Master Ingénierie de formation (en cours)</w:t>
      </w:r>
    </w:p>
    <w:p w14:paraId="5ADB8251" w14:textId="77777777" w:rsidR="00B84821" w:rsidRDefault="00B84821">
      <w:pPr>
        <w:rPr>
          <w:b/>
        </w:rPr>
      </w:pPr>
    </w:p>
    <w:p w14:paraId="32234833" w14:textId="77777777" w:rsidR="00B84821" w:rsidRDefault="001F7CB2">
      <w:pPr>
        <w:rPr>
          <w:b/>
        </w:rPr>
      </w:pPr>
      <w:r>
        <w:rPr>
          <w:b/>
        </w:rPr>
        <w:t xml:space="preserve">Compétences requises </w:t>
      </w:r>
      <w:r>
        <w:rPr>
          <w:b/>
        </w:rPr>
        <w:t>:</w:t>
      </w:r>
    </w:p>
    <w:p w14:paraId="0E95A027" w14:textId="77777777" w:rsidR="00B84821" w:rsidRDefault="001F7CB2">
      <w:r>
        <w:t>Grande autonomie, rigueur, esprit d'initiative et grande disponibilité</w:t>
      </w:r>
    </w:p>
    <w:p w14:paraId="1D2DA08F" w14:textId="77777777" w:rsidR="00B84821" w:rsidRDefault="001F7CB2">
      <w:pPr>
        <w:spacing w:line="240" w:lineRule="auto"/>
        <w:rPr>
          <w:b/>
        </w:rPr>
      </w:pPr>
      <w:r>
        <w:rPr>
          <w:b/>
        </w:rPr>
        <w:t>*Ces qualités sont essentielles pour assurer le bon fonctionnement de l’Alliance qui est une petite association et pour le bon déroulé de ce stage. Ne postulez pas, si vous ne réponde</w:t>
      </w:r>
      <w:r>
        <w:rPr>
          <w:b/>
        </w:rPr>
        <w:t xml:space="preserve">z pas à ces trois </w:t>
      </w:r>
      <w:proofErr w:type="gramStart"/>
      <w:r>
        <w:rPr>
          <w:b/>
        </w:rPr>
        <w:t>critères.*</w:t>
      </w:r>
      <w:proofErr w:type="gramEnd"/>
    </w:p>
    <w:p w14:paraId="7A753DC0" w14:textId="77777777" w:rsidR="00B84821" w:rsidRDefault="001F7CB2">
      <w:r>
        <w:t xml:space="preserve">Capacités d'organisation, d’adaptation, de synthèse et d’analyse </w:t>
      </w:r>
    </w:p>
    <w:p w14:paraId="7ECEEA9A" w14:textId="77777777" w:rsidR="00B84821" w:rsidRDefault="001F7CB2">
      <w:r>
        <w:t>Capacité à travailler en équipe</w:t>
      </w:r>
    </w:p>
    <w:p w14:paraId="630B1FE3" w14:textId="77777777" w:rsidR="00B84821" w:rsidRDefault="001F7CB2">
      <w:r>
        <w:t>Aptitude en relation publique et communication</w:t>
      </w:r>
    </w:p>
    <w:p w14:paraId="3CD330BD" w14:textId="77777777" w:rsidR="00B84821" w:rsidRDefault="001F7CB2">
      <w:pPr>
        <w:spacing w:line="240" w:lineRule="auto"/>
      </w:pPr>
      <w:r>
        <w:t>Bonne connaissance du CECR.</w:t>
      </w:r>
    </w:p>
    <w:p w14:paraId="0D01A45F" w14:textId="77777777" w:rsidR="00B84821" w:rsidRDefault="001F7CB2">
      <w:r>
        <w:t>Niveau d'anglais B1</w:t>
      </w:r>
    </w:p>
    <w:p w14:paraId="130B7E98" w14:textId="77777777" w:rsidR="00B84821" w:rsidRDefault="001F7CB2">
      <w:pPr>
        <w:spacing w:line="240" w:lineRule="auto"/>
      </w:pPr>
      <w:r>
        <w:t>Expérience réussie d’enseignement du Français langue étrangère, de préférence à l'étranger ou en milieu anglophone</w:t>
      </w:r>
    </w:p>
    <w:p w14:paraId="3B045BE5" w14:textId="77777777" w:rsidR="00B84821" w:rsidRDefault="001F7CB2">
      <w:pPr>
        <w:spacing w:line="240" w:lineRule="auto"/>
      </w:pPr>
      <w:r>
        <w:t>Bonne connaissance des publics multiculturels et excellentes qualités relationnelles.</w:t>
      </w:r>
    </w:p>
    <w:p w14:paraId="31462F64" w14:textId="77777777" w:rsidR="00B84821" w:rsidRDefault="001F7CB2">
      <w:pPr>
        <w:spacing w:line="240" w:lineRule="auto"/>
      </w:pPr>
      <w:r>
        <w:t>Goût pour les nouvelles technologies</w:t>
      </w:r>
    </w:p>
    <w:p w14:paraId="6C94E8F1" w14:textId="77777777" w:rsidR="00B84821" w:rsidRDefault="00B84821"/>
    <w:p w14:paraId="27B948AF" w14:textId="77777777" w:rsidR="00B84821" w:rsidRDefault="001F7CB2">
      <w:pPr>
        <w:rPr>
          <w:b/>
        </w:rPr>
      </w:pPr>
      <w:r>
        <w:rPr>
          <w:b/>
        </w:rPr>
        <w:t>Démarche à suivre</w:t>
      </w:r>
      <w:r>
        <w:rPr>
          <w:b/>
        </w:rPr>
        <w:t xml:space="preserve"> pour présenter sa candidature et information sur Canberra :</w:t>
      </w:r>
    </w:p>
    <w:p w14:paraId="0A26210B" w14:textId="77777777" w:rsidR="00B84821" w:rsidRDefault="001F7CB2">
      <w:pPr>
        <w:rPr>
          <w:b/>
        </w:rPr>
      </w:pPr>
      <w:r>
        <w:t xml:space="preserve">*IMPORTANT* </w:t>
      </w:r>
      <w:r>
        <w:rPr>
          <w:b/>
        </w:rPr>
        <w:t>Ne peuvent candidater que les personnes répondant aux critères suivants :</w:t>
      </w:r>
    </w:p>
    <w:p w14:paraId="73CE50B3" w14:textId="77777777" w:rsidR="00B84821" w:rsidRDefault="001F7CB2">
      <w:pPr>
        <w:rPr>
          <w:b/>
        </w:rPr>
      </w:pPr>
      <w:r>
        <w:rPr>
          <w:b/>
        </w:rPr>
        <w:t xml:space="preserve">- Répondre aux critères d’obtention du </w:t>
      </w:r>
      <w:hyperlink r:id="rId8" w:anchor="tab-content-0">
        <w:proofErr w:type="spellStart"/>
        <w:r>
          <w:rPr>
            <w:b/>
            <w:color w:val="000000"/>
            <w:u w:val="single"/>
          </w:rPr>
          <w:t>Working</w:t>
        </w:r>
        <w:proofErr w:type="spellEnd"/>
        <w:r>
          <w:rPr>
            <w:b/>
            <w:color w:val="000000"/>
            <w:u w:val="single"/>
          </w:rPr>
          <w:t xml:space="preserve"> Holiday Visa</w:t>
        </w:r>
      </w:hyperlink>
      <w:r>
        <w:rPr>
          <w:b/>
        </w:rPr>
        <w:t> :</w:t>
      </w:r>
    </w:p>
    <w:p w14:paraId="4CFADB96" w14:textId="77777777" w:rsidR="00B84821" w:rsidRDefault="001F7CB2">
      <w:pPr>
        <w:numPr>
          <w:ilvl w:val="0"/>
          <w:numId w:val="1"/>
        </w:numPr>
        <w:pBdr>
          <w:top w:val="nil"/>
          <w:left w:val="nil"/>
          <w:bottom w:val="nil"/>
          <w:right w:val="nil"/>
          <w:between w:val="nil"/>
        </w:pBdr>
        <w:rPr>
          <w:color w:val="000000"/>
        </w:rPr>
      </w:pPr>
      <w:r>
        <w:rPr>
          <w:color w:val="000000"/>
        </w:rPr>
        <w:t>Être détenteur d’un passeport délivré par un pays éligible (Belgique, Canada, Chypre, Danemark, Estonie, Finlande, France, Allemagne, Irlande, Italie, Japon, Corée, Malte, Pays Bas, Norvège, Suède, Taiwan, Royaume Uni</w:t>
      </w:r>
      <w:r>
        <w:rPr>
          <w:color w:val="000000"/>
        </w:rPr>
        <w:t>)</w:t>
      </w:r>
    </w:p>
    <w:p w14:paraId="4EC6ED5F" w14:textId="77777777" w:rsidR="00B84821" w:rsidRDefault="001F7CB2">
      <w:pPr>
        <w:numPr>
          <w:ilvl w:val="0"/>
          <w:numId w:val="1"/>
        </w:numPr>
        <w:pBdr>
          <w:top w:val="nil"/>
          <w:left w:val="nil"/>
          <w:bottom w:val="nil"/>
          <w:right w:val="nil"/>
          <w:between w:val="nil"/>
        </w:pBdr>
        <w:rPr>
          <w:color w:val="000000"/>
        </w:rPr>
      </w:pPr>
      <w:r>
        <w:rPr>
          <w:color w:val="000000"/>
        </w:rPr>
        <w:t>Avoir moins de 31 ans</w:t>
      </w:r>
    </w:p>
    <w:p w14:paraId="408D3439" w14:textId="77777777" w:rsidR="00B84821" w:rsidRDefault="001F7CB2">
      <w:pPr>
        <w:rPr>
          <w:b/>
        </w:rPr>
      </w:pPr>
      <w:r>
        <w:rPr>
          <w:b/>
        </w:rPr>
        <w:t>-Être disponible et opérationnel au 15/07/2019</w:t>
      </w:r>
    </w:p>
    <w:p w14:paraId="041938F7" w14:textId="77777777" w:rsidR="00B84821" w:rsidRDefault="00B84821"/>
    <w:p w14:paraId="56AB0F6E" w14:textId="77777777" w:rsidR="00B84821" w:rsidRDefault="001F7CB2">
      <w:bookmarkStart w:id="1" w:name="_gjdgxs" w:colFirst="0" w:colLast="0"/>
      <w:bookmarkEnd w:id="1"/>
      <w:r>
        <w:t>- Adresser une lettre de motivation et CV par email à director@afcanberra.com.au ET floriane.henneaux@afcanberra.com.au</w:t>
      </w:r>
    </w:p>
    <w:p w14:paraId="7B7BD589" w14:textId="77777777" w:rsidR="00B84821" w:rsidRDefault="00B84821"/>
    <w:p w14:paraId="58BBDC28" w14:textId="77777777" w:rsidR="00B84821" w:rsidRDefault="001F7CB2">
      <w:pPr>
        <w:rPr>
          <w:b/>
        </w:rPr>
      </w:pPr>
      <w:r>
        <w:rPr>
          <w:b/>
        </w:rPr>
        <w:t>Conditions pratiques du stage</w:t>
      </w:r>
    </w:p>
    <w:p w14:paraId="39F9E03F" w14:textId="77777777" w:rsidR="00B84821" w:rsidRDefault="001F7CB2">
      <w:pPr>
        <w:numPr>
          <w:ilvl w:val="0"/>
          <w:numId w:val="2"/>
        </w:numPr>
        <w:pBdr>
          <w:top w:val="nil"/>
          <w:left w:val="nil"/>
          <w:bottom w:val="nil"/>
          <w:right w:val="nil"/>
          <w:between w:val="nil"/>
        </w:pBdr>
        <w:rPr>
          <w:color w:val="000000"/>
        </w:rPr>
      </w:pPr>
      <w:r>
        <w:rPr>
          <w:color w:val="000000"/>
        </w:rPr>
        <w:t>Le stage est rémunéré à hauteur de $</w:t>
      </w:r>
      <w:r>
        <w:t>600</w:t>
      </w:r>
      <w:r>
        <w:rPr>
          <w:color w:val="000000"/>
        </w:rPr>
        <w:t>/quinzaine.</w:t>
      </w:r>
    </w:p>
    <w:p w14:paraId="421C9213" w14:textId="77777777" w:rsidR="00B84821" w:rsidRDefault="001F7CB2">
      <w:pPr>
        <w:numPr>
          <w:ilvl w:val="0"/>
          <w:numId w:val="2"/>
        </w:numPr>
        <w:pBdr>
          <w:top w:val="nil"/>
          <w:left w:val="nil"/>
          <w:bottom w:val="nil"/>
          <w:right w:val="nil"/>
          <w:between w:val="nil"/>
        </w:pBdr>
        <w:rPr>
          <w:color w:val="000000"/>
        </w:rPr>
      </w:pPr>
      <w:r>
        <w:rPr>
          <w:color w:val="000000"/>
        </w:rPr>
        <w:t>Vous aurez 6 jours de congés du 23/12/2019 au 1/01/2020 inclus.</w:t>
      </w:r>
    </w:p>
    <w:p w14:paraId="5D1CBDCA" w14:textId="77777777" w:rsidR="00B84821" w:rsidRDefault="001F7CB2">
      <w:pPr>
        <w:numPr>
          <w:ilvl w:val="0"/>
          <w:numId w:val="2"/>
        </w:numPr>
        <w:pBdr>
          <w:top w:val="nil"/>
          <w:left w:val="nil"/>
          <w:bottom w:val="nil"/>
          <w:right w:val="nil"/>
          <w:between w:val="nil"/>
        </w:pBdr>
        <w:rPr>
          <w:color w:val="000000"/>
        </w:rPr>
      </w:pPr>
      <w:r>
        <w:rPr>
          <w:color w:val="000000"/>
        </w:rPr>
        <w:t xml:space="preserve">Le stagiaire doit faire sa propre demande de </w:t>
      </w:r>
      <w:proofErr w:type="spellStart"/>
      <w:r>
        <w:rPr>
          <w:color w:val="000000"/>
        </w:rPr>
        <w:t>Working</w:t>
      </w:r>
      <w:proofErr w:type="spellEnd"/>
      <w:r>
        <w:rPr>
          <w:color w:val="000000"/>
        </w:rPr>
        <w:t xml:space="preserve"> Holiday Visa et les frais sont à sa charge ($440).</w:t>
      </w:r>
    </w:p>
    <w:p w14:paraId="32A9D4E3" w14:textId="77777777" w:rsidR="00B84821" w:rsidRDefault="001F7CB2">
      <w:pPr>
        <w:numPr>
          <w:ilvl w:val="0"/>
          <w:numId w:val="2"/>
        </w:numPr>
        <w:pBdr>
          <w:top w:val="nil"/>
          <w:left w:val="nil"/>
          <w:bottom w:val="nil"/>
          <w:right w:val="nil"/>
          <w:between w:val="nil"/>
        </w:pBdr>
        <w:rPr>
          <w:color w:val="000000"/>
        </w:rPr>
      </w:pPr>
      <w:r>
        <w:rPr>
          <w:color w:val="000000"/>
        </w:rPr>
        <w:t>Vous devrez souscrire une assurance m</w:t>
      </w:r>
      <w:r>
        <w:rPr>
          <w:color w:val="000000"/>
        </w:rPr>
        <w:t xml:space="preserve">édicale internationale en France pour votre demande de visa (vous trouverez plusieurs recommandations d’assurances sur les différents sites de </w:t>
      </w:r>
      <w:proofErr w:type="spellStart"/>
      <w:r>
        <w:rPr>
          <w:color w:val="000000"/>
        </w:rPr>
        <w:t>Working</w:t>
      </w:r>
      <w:proofErr w:type="spellEnd"/>
      <w:r>
        <w:rPr>
          <w:color w:val="000000"/>
        </w:rPr>
        <w:t xml:space="preserve"> Holiday Visa).</w:t>
      </w:r>
    </w:p>
    <w:p w14:paraId="3858CE86" w14:textId="77777777" w:rsidR="00B84821" w:rsidRDefault="001F7CB2">
      <w:pPr>
        <w:numPr>
          <w:ilvl w:val="0"/>
          <w:numId w:val="2"/>
        </w:numPr>
        <w:pBdr>
          <w:top w:val="nil"/>
          <w:left w:val="nil"/>
          <w:bottom w:val="nil"/>
          <w:right w:val="nil"/>
          <w:between w:val="nil"/>
        </w:pBdr>
        <w:rPr>
          <w:color w:val="000000"/>
        </w:rPr>
      </w:pPr>
      <w:r>
        <w:rPr>
          <w:color w:val="000000"/>
        </w:rPr>
        <w:t>Nous ne fournissons pas de logement. Nous pouvons éventuellement vous proposer un hébergem</w:t>
      </w:r>
      <w:r>
        <w:rPr>
          <w:color w:val="000000"/>
        </w:rPr>
        <w:t xml:space="preserve">ent temporaire le temps de trouver un logement. </w:t>
      </w:r>
    </w:p>
    <w:p w14:paraId="41F7BE26" w14:textId="77777777" w:rsidR="00B84821" w:rsidRDefault="001F7CB2">
      <w:pPr>
        <w:numPr>
          <w:ilvl w:val="0"/>
          <w:numId w:val="2"/>
        </w:numPr>
        <w:pBdr>
          <w:top w:val="nil"/>
          <w:left w:val="nil"/>
          <w:bottom w:val="nil"/>
          <w:right w:val="nil"/>
          <w:between w:val="nil"/>
        </w:pBdr>
        <w:rPr>
          <w:color w:val="000000"/>
        </w:rPr>
      </w:pPr>
      <w:r>
        <w:rPr>
          <w:color w:val="000000"/>
        </w:rPr>
        <w:t>Nous fournissons un vélo (avec casque, lumières et cadenas) contre une caution de $50</w:t>
      </w:r>
    </w:p>
    <w:p w14:paraId="58469EFB" w14:textId="77777777" w:rsidR="00B84821" w:rsidRDefault="001F7CB2">
      <w:pPr>
        <w:numPr>
          <w:ilvl w:val="0"/>
          <w:numId w:val="2"/>
        </w:numPr>
        <w:pBdr>
          <w:top w:val="nil"/>
          <w:left w:val="nil"/>
          <w:bottom w:val="nil"/>
          <w:right w:val="nil"/>
          <w:between w:val="nil"/>
        </w:pBdr>
        <w:rPr>
          <w:color w:val="000000"/>
        </w:rPr>
      </w:pPr>
      <w:r>
        <w:rPr>
          <w:color w:val="000000"/>
        </w:rPr>
        <w:t xml:space="preserve">Vous devrez ouvrir un compte bancaire local (pas de frais de </w:t>
      </w:r>
      <w:proofErr w:type="spellStart"/>
      <w:r>
        <w:rPr>
          <w:color w:val="000000"/>
        </w:rPr>
        <w:t>tenu</w:t>
      </w:r>
      <w:proofErr w:type="spellEnd"/>
      <w:r>
        <w:rPr>
          <w:color w:val="000000"/>
        </w:rPr>
        <w:t xml:space="preserve"> de compte)</w:t>
      </w:r>
    </w:p>
    <w:p w14:paraId="284DE198" w14:textId="77777777" w:rsidR="00B84821" w:rsidRDefault="00B84821"/>
    <w:p w14:paraId="4ED458F6" w14:textId="77777777" w:rsidR="00B84821" w:rsidRDefault="001F7CB2">
      <w:pPr>
        <w:rPr>
          <w:b/>
        </w:rPr>
      </w:pPr>
      <w:r>
        <w:rPr>
          <w:b/>
        </w:rPr>
        <w:t>Vie à Canberra</w:t>
      </w:r>
    </w:p>
    <w:p w14:paraId="4365BFEA" w14:textId="77777777" w:rsidR="00B84821" w:rsidRDefault="001F7CB2">
      <w:r>
        <w:t xml:space="preserve">Canberra est une petite ville qui commence à devenir dynamique. Vous vous y plairez, si vous aimez la nature et les animaux (nous avons des perroquets, kangourous </w:t>
      </w:r>
      <w:r>
        <w:t>et possums à tous les coins de rue), la culture (le plus de musée et les plus grandes collections d’Australie + beaucoup de festivals + universités très dynamiques pour les conférences), le sport (beaucoup d’opportunités de pratiquer beaucoup de sports dif</w:t>
      </w:r>
      <w:r>
        <w:t>férents) et si vous aimez les petites villes familiales et tranquilles. Canberra est à 2h30 de la côte et de la mer.</w:t>
      </w:r>
    </w:p>
    <w:p w14:paraId="31805916" w14:textId="77777777" w:rsidR="00B84821" w:rsidRDefault="001F7CB2">
      <w:r>
        <w:t>C’est une ville très étendue donc tous les déplacements doivent être faits en voiture, bus ou vélo. Le système de transport en commun en Au</w:t>
      </w:r>
      <w:r>
        <w:t>stralie est loin d’être performant mais suffisant pour des trajets quotidiens. Il y a beaucoup de pistes cyclables bien aménagées.</w:t>
      </w:r>
    </w:p>
    <w:p w14:paraId="23E67C1B" w14:textId="77777777" w:rsidR="00B84821" w:rsidRDefault="001F7CB2">
      <w:r>
        <w:t>Les loyers sont chers donc toutes les maisons/appartements sont en colocation. Prévoyez entre $160 et $250 par semaine. Le po</w:t>
      </w:r>
      <w:r>
        <w:t>uvoir d’achat est élevé et l’Australie offre un choix vaste et abordable de ressources alimentaires (beaucoup de restaurants internationaux et surtout asiatiques). Le marché du prêt-à-porter est cher.</w:t>
      </w:r>
    </w:p>
    <w:p w14:paraId="5C33ECDA" w14:textId="77777777" w:rsidR="00B84821" w:rsidRDefault="001F7CB2">
      <w:r>
        <w:t xml:space="preserve">Prévoir des vêtements chauds car l’hiver est rude (les </w:t>
      </w:r>
      <w:r>
        <w:t xml:space="preserve">maisons ne sont que très rarement isolées). L’hiver dure de mi-avril à fin septembre. L’été est chaud et sec. </w:t>
      </w:r>
    </w:p>
    <w:p w14:paraId="4F124741" w14:textId="77777777" w:rsidR="00B84821" w:rsidRDefault="001F7CB2">
      <w:r>
        <w:t xml:space="preserve">L’Alliance se situe à Turner. Nous recommandons que vous cherchiez un logement dans les quartiers suivants : </w:t>
      </w:r>
      <w:proofErr w:type="spellStart"/>
      <w:r>
        <w:t>Braddon</w:t>
      </w:r>
      <w:proofErr w:type="spellEnd"/>
      <w:r>
        <w:t xml:space="preserve">, Turner, </w:t>
      </w:r>
      <w:proofErr w:type="spellStart"/>
      <w:r>
        <w:t>O’Connor</w:t>
      </w:r>
      <w:proofErr w:type="spellEnd"/>
      <w:r>
        <w:t xml:space="preserve">, </w:t>
      </w:r>
      <w:proofErr w:type="spellStart"/>
      <w:r>
        <w:t>Lyneham</w:t>
      </w:r>
      <w:proofErr w:type="spellEnd"/>
      <w:r>
        <w:t xml:space="preserve">, </w:t>
      </w:r>
      <w:r>
        <w:t xml:space="preserve">Dickson, </w:t>
      </w:r>
      <w:proofErr w:type="spellStart"/>
      <w:r>
        <w:t>Downer</w:t>
      </w:r>
      <w:proofErr w:type="spellEnd"/>
      <w:r>
        <w:t xml:space="preserve"> ou Reid.</w:t>
      </w:r>
    </w:p>
    <w:p w14:paraId="0B445D36" w14:textId="77777777" w:rsidR="00B84821" w:rsidRDefault="001F7CB2">
      <w:r>
        <w:t>Les Australiens sont accueillants et l’équipe de l’Alliance tout autant ☺</w:t>
      </w:r>
    </w:p>
    <w:p w14:paraId="58B896DD" w14:textId="77777777" w:rsidR="00B84821" w:rsidRDefault="00B84821"/>
    <w:p w14:paraId="3C80899B" w14:textId="77777777" w:rsidR="00B84821" w:rsidRDefault="001F7CB2">
      <w:r>
        <w:rPr>
          <w:b/>
        </w:rPr>
        <w:t>Alliance Française de Canberra</w:t>
      </w:r>
      <w:r>
        <w:br/>
      </w:r>
      <w:r>
        <w:rPr>
          <w:b/>
        </w:rPr>
        <w:t xml:space="preserve">66, </w:t>
      </w:r>
      <w:proofErr w:type="spellStart"/>
      <w:r>
        <w:rPr>
          <w:b/>
        </w:rPr>
        <w:t>McCaughey</w:t>
      </w:r>
      <w:proofErr w:type="spellEnd"/>
      <w:r>
        <w:rPr>
          <w:b/>
        </w:rPr>
        <w:t xml:space="preserve"> St</w:t>
      </w:r>
      <w:r>
        <w:br/>
      </w:r>
      <w:r>
        <w:rPr>
          <w:b/>
        </w:rPr>
        <w:t>TURNER 2601 ACT</w:t>
      </w:r>
    </w:p>
    <w:p w14:paraId="2A2BD9AC" w14:textId="77777777" w:rsidR="00B84821" w:rsidRDefault="001F7CB2">
      <w:proofErr w:type="gramStart"/>
      <w:r>
        <w:rPr>
          <w:b/>
        </w:rPr>
        <w:t>Tel:</w:t>
      </w:r>
      <w:proofErr w:type="gramEnd"/>
      <w:r>
        <w:rPr>
          <w:b/>
        </w:rPr>
        <w:t xml:space="preserve"> 61 2 6257 6696</w:t>
      </w:r>
      <w:r>
        <w:br/>
      </w:r>
    </w:p>
    <w:p w14:paraId="6F4A7792" w14:textId="77777777" w:rsidR="00B84821" w:rsidRDefault="001F7CB2">
      <w:hyperlink r:id="rId9">
        <w:r>
          <w:rPr>
            <w:color w:val="1155CC"/>
            <w:u w:val="single"/>
          </w:rPr>
          <w:t>http://www.afcanberra.</w:t>
        </w:r>
        <w:r>
          <w:rPr>
            <w:color w:val="1155CC"/>
            <w:u w:val="single"/>
          </w:rPr>
          <w:t>com.au/</w:t>
        </w:r>
      </w:hyperlink>
    </w:p>
    <w:p w14:paraId="16D9FEF2" w14:textId="77777777" w:rsidR="00B84821" w:rsidRDefault="00B84821"/>
    <w:p w14:paraId="44165AC3" w14:textId="77777777" w:rsidR="00B84821" w:rsidRDefault="001F7CB2">
      <w:r>
        <w:rPr>
          <w:noProof/>
        </w:rPr>
        <w:lastRenderedPageBreak/>
        <w:drawing>
          <wp:inline distT="114300" distB="114300" distL="114300" distR="114300" wp14:anchorId="28A4C44E" wp14:editId="540BB987">
            <wp:extent cx="6292215" cy="1765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292215" cy="1765300"/>
                    </a:xfrm>
                    <a:prstGeom prst="rect">
                      <a:avLst/>
                    </a:prstGeom>
                    <a:ln/>
                  </pic:spPr>
                </pic:pic>
              </a:graphicData>
            </a:graphic>
          </wp:inline>
        </w:drawing>
      </w:r>
    </w:p>
    <w:sectPr w:rsidR="00B84821">
      <w:headerReference w:type="default" r:id="rId11"/>
      <w:footerReference w:type="default" r:id="rId12"/>
      <w:pgSz w:w="11906" w:h="16838"/>
      <w:pgMar w:top="1418" w:right="924" w:bottom="1418" w:left="1077" w:header="180" w:footer="2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A3BD" w14:textId="77777777" w:rsidR="001F7CB2" w:rsidRDefault="001F7CB2">
      <w:pPr>
        <w:spacing w:line="240" w:lineRule="auto"/>
      </w:pPr>
      <w:r>
        <w:separator/>
      </w:r>
    </w:p>
  </w:endnote>
  <w:endnote w:type="continuationSeparator" w:id="0">
    <w:p w14:paraId="6C63B822" w14:textId="77777777" w:rsidR="001F7CB2" w:rsidRDefault="001F7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A0A5" w14:textId="77777777" w:rsidR="00B84821" w:rsidRDefault="001F7CB2">
    <w:pPr>
      <w:pBdr>
        <w:top w:val="nil"/>
        <w:left w:val="nil"/>
        <w:bottom w:val="nil"/>
        <w:right w:val="nil"/>
        <w:between w:val="nil"/>
      </w:pBdr>
      <w:tabs>
        <w:tab w:val="center" w:pos="4536"/>
        <w:tab w:val="right" w:pos="9072"/>
      </w:tabs>
      <w:rPr>
        <w:rFonts w:ascii="Verdana" w:eastAsia="Verdana" w:hAnsi="Verdana" w:cs="Verdana"/>
        <w:color w:val="000000"/>
        <w:sz w:val="14"/>
        <w:szCs w:val="14"/>
      </w:rPr>
    </w:pPr>
    <w:r>
      <w:rPr>
        <w:noProof/>
      </w:rPr>
      <mc:AlternateContent>
        <mc:Choice Requires="wps">
          <w:drawing>
            <wp:anchor distT="0" distB="0" distL="114300" distR="114300" simplePos="0" relativeHeight="251658240" behindDoc="0" locked="0" layoutInCell="1" hidden="0" allowOverlap="1" wp14:anchorId="67C4AF5B" wp14:editId="7F883270">
              <wp:simplePos x="0" y="0"/>
              <wp:positionH relativeFrom="column">
                <wp:posOffset>1</wp:posOffset>
              </wp:positionH>
              <wp:positionV relativeFrom="paragraph">
                <wp:posOffset>0</wp:posOffset>
              </wp:positionV>
              <wp:extent cx="6297930" cy="739140"/>
              <wp:effectExtent l="0" t="0" r="0" b="0"/>
              <wp:wrapNone/>
              <wp:docPr id="1" name="Rectangle 1"/>
              <wp:cNvGraphicFramePr/>
              <a:graphic xmlns:a="http://schemas.openxmlformats.org/drawingml/2006/main">
                <a:graphicData uri="http://schemas.microsoft.com/office/word/2010/wordprocessingShape">
                  <wps:wsp>
                    <wps:cNvSpPr/>
                    <wps:spPr>
                      <a:xfrm>
                        <a:off x="2201798" y="3415193"/>
                        <a:ext cx="6288405" cy="729615"/>
                      </a:xfrm>
                      <a:prstGeom prst="rect">
                        <a:avLst/>
                      </a:prstGeom>
                      <a:noFill/>
                      <a:ln>
                        <a:noFill/>
                      </a:ln>
                    </wps:spPr>
                    <wps:txbx>
                      <w:txbxContent>
                        <w:p w14:paraId="2703E09C" w14:textId="77777777" w:rsidR="00B84821" w:rsidRDefault="00B84821">
                          <w:pPr>
                            <w:spacing w:line="275" w:lineRule="auto"/>
                            <w:jc w:val="right"/>
                            <w:textDirection w:val="btLr"/>
                          </w:pPr>
                        </w:p>
                      </w:txbxContent>
                    </wps:txbx>
                    <wps:bodyPr spcFirstLastPara="1" wrap="square" lIns="91425" tIns="0" rIns="91425" bIns="45700" anchor="t" anchorCtr="0"/>
                  </wps:wsp>
                </a:graphicData>
              </a:graphic>
            </wp:anchor>
          </w:drawing>
        </mc:Choice>
        <mc:Fallback>
          <w:pict>
            <v:rect w14:anchorId="67C4AF5B" id="Rectangle 1" o:spid="_x0000_s1026" style="position:absolute;margin-left:0;margin-top:0;width:495.9pt;height:5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" filled="f" stroked="f">
              <v:textbox inset="2.53958mm,0,2.53958mm,1.2694mm">
                <w:txbxContent>
                  <w:p w14:paraId="2703E09C" w14:textId="77777777" w:rsidR="00B84821" w:rsidRDefault="00B84821">
                    <w:pPr>
                      <w:spacing w:line="275"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4E4C" w14:textId="77777777" w:rsidR="001F7CB2" w:rsidRDefault="001F7CB2">
      <w:pPr>
        <w:spacing w:line="240" w:lineRule="auto"/>
      </w:pPr>
      <w:r>
        <w:separator/>
      </w:r>
    </w:p>
  </w:footnote>
  <w:footnote w:type="continuationSeparator" w:id="0">
    <w:p w14:paraId="0207A82F" w14:textId="77777777" w:rsidR="001F7CB2" w:rsidRDefault="001F7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CD37" w14:textId="77777777" w:rsidR="00B84821" w:rsidRDefault="00B84821">
    <w:pPr>
      <w:widowControl w:val="0"/>
      <w:pBdr>
        <w:top w:val="nil"/>
        <w:left w:val="nil"/>
        <w:bottom w:val="nil"/>
        <w:right w:val="nil"/>
        <w:between w:val="nil"/>
      </w:pBdr>
    </w:pPr>
  </w:p>
  <w:tbl>
    <w:tblPr>
      <w:tblStyle w:val="a"/>
      <w:tblW w:w="11158" w:type="dxa"/>
      <w:jc w:val="center"/>
      <w:tblInd w:w="0" w:type="dxa"/>
      <w:tblLayout w:type="fixed"/>
      <w:tblLook w:val="0000" w:firstRow="0" w:lastRow="0" w:firstColumn="0" w:lastColumn="0" w:noHBand="0" w:noVBand="0"/>
    </w:tblPr>
    <w:tblGrid>
      <w:gridCol w:w="2880"/>
      <w:gridCol w:w="3780"/>
      <w:gridCol w:w="4498"/>
    </w:tblGrid>
    <w:tr w:rsidR="00B84821" w14:paraId="7A2400EF" w14:textId="77777777">
      <w:trPr>
        <w:trHeight w:val="1560"/>
        <w:jc w:val="center"/>
      </w:trPr>
      <w:tc>
        <w:tcPr>
          <w:tcW w:w="2880" w:type="dxa"/>
          <w:tcBorders>
            <w:bottom w:val="single" w:sz="4" w:space="0" w:color="000000"/>
          </w:tcBorders>
          <w:vAlign w:val="center"/>
        </w:tcPr>
        <w:p w14:paraId="159383DC" w14:textId="77777777" w:rsidR="00B84821" w:rsidRDefault="001F7CB2">
          <w:pPr>
            <w:pBdr>
              <w:top w:val="nil"/>
              <w:left w:val="nil"/>
              <w:bottom w:val="nil"/>
              <w:right w:val="nil"/>
              <w:between w:val="nil"/>
            </w:pBdr>
            <w:spacing w:after="120"/>
            <w:jc w:val="right"/>
            <w:rPr>
              <w:rFonts w:ascii="Verdana" w:eastAsia="Verdana" w:hAnsi="Verdana" w:cs="Verdana"/>
              <w:b/>
              <w:color w:val="000000"/>
              <w:sz w:val="10"/>
              <w:szCs w:val="10"/>
            </w:rPr>
          </w:pPr>
          <w:r>
            <w:rPr>
              <w:rFonts w:ascii="Verdana" w:eastAsia="Verdana" w:hAnsi="Verdana" w:cs="Verdana"/>
              <w:b/>
              <w:noProof/>
              <w:color w:val="000000"/>
              <w:sz w:val="10"/>
              <w:szCs w:val="10"/>
            </w:rPr>
            <w:drawing>
              <wp:inline distT="0" distB="0" distL="0" distR="0" wp14:anchorId="275414A5" wp14:editId="5FA8BF6D">
                <wp:extent cx="1757045" cy="532765"/>
                <wp:effectExtent l="0" t="0" r="0" b="0"/>
                <wp:docPr id="3" name="image3.png" descr="Logo AFC blocmarque 2013"/>
                <wp:cNvGraphicFramePr/>
                <a:graphic xmlns:a="http://schemas.openxmlformats.org/drawingml/2006/main">
                  <a:graphicData uri="http://schemas.openxmlformats.org/drawingml/2006/picture">
                    <pic:pic xmlns:pic="http://schemas.openxmlformats.org/drawingml/2006/picture">
                      <pic:nvPicPr>
                        <pic:cNvPr id="0" name="image3.png" descr="Logo AFC blocmarque 2013"/>
                        <pic:cNvPicPr preferRelativeResize="0"/>
                      </pic:nvPicPr>
                      <pic:blipFill>
                        <a:blip r:embed="rId1"/>
                        <a:srcRect/>
                        <a:stretch>
                          <a:fillRect/>
                        </a:stretch>
                      </pic:blipFill>
                      <pic:spPr>
                        <a:xfrm>
                          <a:off x="0" y="0"/>
                          <a:ext cx="1757045" cy="532765"/>
                        </a:xfrm>
                        <a:prstGeom prst="rect">
                          <a:avLst/>
                        </a:prstGeom>
                        <a:ln/>
                      </pic:spPr>
                    </pic:pic>
                  </a:graphicData>
                </a:graphic>
              </wp:inline>
            </w:drawing>
          </w:r>
        </w:p>
      </w:tc>
      <w:tc>
        <w:tcPr>
          <w:tcW w:w="3780" w:type="dxa"/>
          <w:tcBorders>
            <w:bottom w:val="single" w:sz="4" w:space="0" w:color="000000"/>
          </w:tcBorders>
          <w:vAlign w:val="center"/>
        </w:tcPr>
        <w:p w14:paraId="57365055" w14:textId="77777777" w:rsidR="00B84821" w:rsidRDefault="001F7CB2">
          <w:pPr>
            <w:pBdr>
              <w:top w:val="nil"/>
              <w:left w:val="nil"/>
              <w:bottom w:val="nil"/>
              <w:right w:val="nil"/>
              <w:between w:val="nil"/>
            </w:pBdr>
            <w:rPr>
              <w:b/>
              <w:color w:val="DA002E"/>
              <w:sz w:val="20"/>
              <w:szCs w:val="20"/>
            </w:rPr>
          </w:pPr>
          <w:r>
            <w:rPr>
              <w:b/>
              <w:color w:val="DA002E"/>
              <w:sz w:val="20"/>
              <w:szCs w:val="20"/>
            </w:rPr>
            <w:t>Alliance française de Canberra</w:t>
          </w:r>
        </w:p>
        <w:p w14:paraId="59B4BCAC" w14:textId="77777777" w:rsidR="00B84821" w:rsidRDefault="001F7CB2">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66, </w:t>
          </w:r>
          <w:proofErr w:type="spellStart"/>
          <w:r>
            <w:rPr>
              <w:color w:val="000000"/>
              <w:sz w:val="20"/>
              <w:szCs w:val="20"/>
            </w:rPr>
            <w:t>McCaughey</w:t>
          </w:r>
          <w:proofErr w:type="spellEnd"/>
          <w:r>
            <w:rPr>
              <w:color w:val="000000"/>
              <w:sz w:val="20"/>
              <w:szCs w:val="20"/>
            </w:rPr>
            <w:t xml:space="preserve"> St</w:t>
          </w:r>
          <w:r>
            <w:rPr>
              <w:color w:val="000000"/>
              <w:sz w:val="20"/>
              <w:szCs w:val="20"/>
            </w:rPr>
            <w:br/>
            <w:t>TURNER 2601 ACT</w:t>
          </w:r>
        </w:p>
        <w:p w14:paraId="05B6ECA1" w14:textId="77777777" w:rsidR="00B84821" w:rsidRDefault="001F7CB2">
          <w:pPr>
            <w:pBdr>
              <w:top w:val="nil"/>
              <w:left w:val="nil"/>
              <w:bottom w:val="nil"/>
              <w:right w:val="nil"/>
              <w:between w:val="nil"/>
            </w:pBdr>
            <w:tabs>
              <w:tab w:val="center" w:pos="4536"/>
              <w:tab w:val="right" w:pos="9072"/>
            </w:tabs>
            <w:rPr>
              <w:color w:val="000000"/>
              <w:sz w:val="20"/>
              <w:szCs w:val="20"/>
            </w:rPr>
          </w:pPr>
          <w:proofErr w:type="gramStart"/>
          <w:r>
            <w:rPr>
              <w:color w:val="000000"/>
              <w:sz w:val="20"/>
              <w:szCs w:val="20"/>
            </w:rPr>
            <w:t>Tel:</w:t>
          </w:r>
          <w:proofErr w:type="gramEnd"/>
          <w:r>
            <w:rPr>
              <w:color w:val="000000"/>
              <w:sz w:val="20"/>
              <w:szCs w:val="20"/>
            </w:rPr>
            <w:t xml:space="preserve"> 61 2 6247 5027</w:t>
          </w:r>
          <w:r>
            <w:rPr>
              <w:color w:val="000000"/>
              <w:sz w:val="20"/>
              <w:szCs w:val="20"/>
            </w:rPr>
            <w:br/>
          </w:r>
          <w:hyperlink r:id="rId2">
            <w:r>
              <w:rPr>
                <w:color w:val="000000"/>
                <w:sz w:val="20"/>
                <w:szCs w:val="20"/>
              </w:rPr>
              <w:t>enquiries@afcanberra.com.au</w:t>
            </w:r>
          </w:hyperlink>
        </w:p>
        <w:p w14:paraId="55A07D4E" w14:textId="77777777" w:rsidR="00B84821" w:rsidRDefault="001F7CB2">
          <w:pPr>
            <w:pBdr>
              <w:top w:val="nil"/>
              <w:left w:val="nil"/>
              <w:bottom w:val="nil"/>
              <w:right w:val="nil"/>
              <w:between w:val="nil"/>
            </w:pBdr>
            <w:rPr>
              <w:rFonts w:ascii="Verdana" w:eastAsia="Verdana" w:hAnsi="Verdana" w:cs="Verdana"/>
              <w:b/>
              <w:color w:val="000000"/>
              <w:sz w:val="18"/>
              <w:szCs w:val="18"/>
            </w:rPr>
          </w:pPr>
          <w:hyperlink r:id="rId3">
            <w:r>
              <w:rPr>
                <w:b/>
                <w:color w:val="DA002E"/>
                <w:sz w:val="20"/>
                <w:szCs w:val="20"/>
              </w:rPr>
              <w:t>http://www.afcanberra.com.au</w:t>
            </w:r>
          </w:hyperlink>
        </w:p>
      </w:tc>
      <w:tc>
        <w:tcPr>
          <w:tcW w:w="4498" w:type="dxa"/>
          <w:tcBorders>
            <w:bottom w:val="single" w:sz="4" w:space="0" w:color="000000"/>
          </w:tcBorders>
          <w:vAlign w:val="center"/>
        </w:tcPr>
        <w:p w14:paraId="08F4089C" w14:textId="77777777" w:rsidR="00B84821" w:rsidRDefault="001F7CB2">
          <w:pPr>
            <w:pBdr>
              <w:top w:val="nil"/>
              <w:left w:val="nil"/>
              <w:bottom w:val="nil"/>
              <w:right w:val="nil"/>
              <w:between w:val="nil"/>
            </w:pBdr>
            <w:rPr>
              <w:b/>
              <w:color w:val="DA002E"/>
              <w:sz w:val="40"/>
              <w:szCs w:val="40"/>
            </w:rPr>
          </w:pPr>
          <w:r>
            <w:rPr>
              <w:b/>
              <w:color w:val="DA002E"/>
              <w:sz w:val="40"/>
              <w:szCs w:val="40"/>
            </w:rPr>
            <w:t>Stagiaire enseignement et coordination pédagogique</w:t>
          </w:r>
        </w:p>
        <w:p w14:paraId="14FAF209" w14:textId="77777777" w:rsidR="00B84821" w:rsidRDefault="00B84821"/>
      </w:tc>
    </w:tr>
  </w:tbl>
  <w:p w14:paraId="5244BD78" w14:textId="77777777" w:rsidR="00B84821" w:rsidRDefault="00B84821">
    <w:pPr>
      <w:pBdr>
        <w:top w:val="nil"/>
        <w:left w:val="nil"/>
        <w:bottom w:val="nil"/>
        <w:right w:val="nil"/>
        <w:between w:val="nil"/>
      </w:pBdr>
      <w:tabs>
        <w:tab w:val="center" w:pos="4536"/>
        <w:tab w:val="right" w:pos="9072"/>
      </w:tabs>
      <w:rPr>
        <w:rFonts w:ascii="Verdana" w:eastAsia="Verdana" w:hAnsi="Verdana" w:cs="Verdan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F1684"/>
    <w:multiLevelType w:val="multilevel"/>
    <w:tmpl w:val="DE7252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8F51B2"/>
    <w:multiLevelType w:val="multilevel"/>
    <w:tmpl w:val="C214F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21"/>
    <w:rsid w:val="001F7CB2"/>
    <w:rsid w:val="00982A75"/>
    <w:rsid w:val="00B84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6114"/>
  <w15:docId w15:val="{9BC5034C-B426-413B-BC6A-4ADBBE55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Pr>
      <w:sz w:val="56"/>
      <w:szCs w:val="5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omeaffairs.gov.au/trav/visa-1/4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fcanberra.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fcanberra.com.au/" TargetMode="External"/><Relationship Id="rId2" Type="http://schemas.openxmlformats.org/officeDocument/2006/relationships/hyperlink" Target="mailto:enquiries@afcanberra.com.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F9B3-1094-44D9-A9A0-0BC55D4F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5671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CASTEL</dc:creator>
  <cp:lastModifiedBy>Florence Castel</cp:lastModifiedBy>
  <cp:revision>2</cp:revision>
  <dcterms:created xsi:type="dcterms:W3CDTF">2019-06-24T09:21:00Z</dcterms:created>
  <dcterms:modified xsi:type="dcterms:W3CDTF">2019-06-24T09:21:00Z</dcterms:modified>
</cp:coreProperties>
</file>